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79AEE" w14:textId="77777777" w:rsidR="00BC6954" w:rsidRDefault="00BC6954">
      <w:pPr>
        <w:rPr>
          <w:rFonts w:cs="Arial"/>
          <w:lang w:val="fr-CH"/>
        </w:rPr>
      </w:pPr>
    </w:p>
    <w:p w14:paraId="52CF752D" w14:textId="6BD79732" w:rsidR="00BC6954" w:rsidRPr="00AC16F0" w:rsidRDefault="00BE59F0">
      <w:pPr>
        <w:rPr>
          <w:lang w:val="fr-CH"/>
        </w:rPr>
      </w:pPr>
      <w:r w:rsidRPr="00AC16F0">
        <w:rPr>
          <w:rFonts w:cs="Arial"/>
          <w:lang w:val="fr-CH"/>
        </w:rPr>
        <w:t>Communiqué de presse</w:t>
      </w:r>
    </w:p>
    <w:p w14:paraId="7BCF1B95" w14:textId="48D03CBE" w:rsidR="00BC6954" w:rsidRPr="00AC16F0" w:rsidRDefault="00BE59F0">
      <w:pPr>
        <w:pStyle w:val="Titel"/>
        <w:spacing w:after="0"/>
        <w:rPr>
          <w:lang w:val="fr-CH"/>
        </w:rPr>
      </w:pPr>
      <w:r w:rsidRPr="00AC16F0">
        <w:rPr>
          <w:rFonts w:ascii="Arial" w:hAnsi="Arial" w:cs="Arial"/>
          <w:b/>
          <w:lang w:val="fr-CH"/>
        </w:rPr>
        <w:t>Les femmes reçoivent encore et toujours un salaire inférieur pour un travail équivalent - la répartition inégale de la ressource temps en est une des raisons.</w:t>
      </w:r>
    </w:p>
    <w:p w14:paraId="536213F8" w14:textId="77777777" w:rsidR="00BC6954" w:rsidRPr="00AC16F0" w:rsidRDefault="00BE59F0">
      <w:pPr>
        <w:pStyle w:val="Titel"/>
        <w:spacing w:after="0"/>
        <w:rPr>
          <w:lang w:val="fr-CH"/>
        </w:rPr>
      </w:pPr>
      <w:r w:rsidRPr="00AC16F0">
        <w:rPr>
          <w:rFonts w:ascii="Arial" w:hAnsi="Arial" w:cs="Arial"/>
          <w:b/>
          <w:lang w:val="fr-FR"/>
        </w:rPr>
        <w:br/>
      </w:r>
    </w:p>
    <w:p w14:paraId="74A50036" w14:textId="18B34819" w:rsidR="00BC6954" w:rsidRPr="00AC16F0" w:rsidRDefault="00BE59F0">
      <w:pPr>
        <w:pStyle w:val="Lead"/>
        <w:rPr>
          <w:lang w:val="fr-CH"/>
        </w:rPr>
      </w:pPr>
      <w:r w:rsidRPr="00AC16F0">
        <w:rPr>
          <w:rFonts w:ascii="Arial" w:hAnsi="Arial" w:cs="Arial"/>
          <w:b/>
          <w:sz w:val="22"/>
          <w:szCs w:val="22"/>
          <w:lang w:val="fr-CH"/>
        </w:rPr>
        <w:t xml:space="preserve">A fonction égale, les femmes continuent de recevoir un salaire inférieur d'environ 12% pour une prestation équivalente. Les Business and Professional </w:t>
      </w:r>
      <w:proofErr w:type="spellStart"/>
      <w:r w:rsidRPr="00AC16F0">
        <w:rPr>
          <w:rFonts w:ascii="Arial" w:hAnsi="Arial" w:cs="Arial"/>
          <w:b/>
          <w:sz w:val="22"/>
          <w:szCs w:val="22"/>
          <w:lang w:val="fr-CH"/>
        </w:rPr>
        <w:t>Women</w:t>
      </w:r>
      <w:proofErr w:type="spellEnd"/>
      <w:r w:rsidRPr="00AC16F0">
        <w:rPr>
          <w:rFonts w:ascii="Arial" w:hAnsi="Arial" w:cs="Arial"/>
          <w:b/>
          <w:sz w:val="22"/>
          <w:szCs w:val="22"/>
          <w:lang w:val="fr-CH"/>
        </w:rPr>
        <w:t xml:space="preserve"> (BPW) organisent chaque année l'</w:t>
      </w:r>
      <w:proofErr w:type="spellStart"/>
      <w:r w:rsidRPr="00AC16F0">
        <w:rPr>
          <w:rFonts w:ascii="Arial" w:hAnsi="Arial" w:cs="Arial"/>
          <w:b/>
          <w:sz w:val="22"/>
          <w:szCs w:val="22"/>
          <w:lang w:val="fr-CH"/>
        </w:rPr>
        <w:t>Equal</w:t>
      </w:r>
      <w:proofErr w:type="spellEnd"/>
      <w:r w:rsidRPr="00AC16F0">
        <w:rPr>
          <w:rFonts w:ascii="Arial" w:hAnsi="Arial" w:cs="Arial"/>
          <w:b/>
          <w:sz w:val="22"/>
          <w:szCs w:val="22"/>
          <w:lang w:val="fr-CH"/>
        </w:rPr>
        <w:t xml:space="preserve"> </w:t>
      </w:r>
      <w:proofErr w:type="spellStart"/>
      <w:r w:rsidRPr="00AC16F0">
        <w:rPr>
          <w:rFonts w:ascii="Arial" w:hAnsi="Arial" w:cs="Arial"/>
          <w:b/>
          <w:sz w:val="22"/>
          <w:szCs w:val="22"/>
          <w:lang w:val="fr-CH"/>
        </w:rPr>
        <w:t>Pay</w:t>
      </w:r>
      <w:proofErr w:type="spellEnd"/>
      <w:r w:rsidRPr="00AC16F0">
        <w:rPr>
          <w:rFonts w:ascii="Arial" w:hAnsi="Arial" w:cs="Arial"/>
          <w:b/>
          <w:sz w:val="22"/>
          <w:szCs w:val="22"/>
          <w:lang w:val="fr-CH"/>
        </w:rPr>
        <w:t xml:space="preserve"> Day afin d'attirer l'attention de la société tout entière sur ce problème. </w:t>
      </w:r>
    </w:p>
    <w:p w14:paraId="7631EE9F" w14:textId="65F92885" w:rsidR="00BC6954" w:rsidRPr="00AC16F0" w:rsidRDefault="00BE59F0">
      <w:pPr>
        <w:rPr>
          <w:lang w:val="fr-CH"/>
        </w:rPr>
      </w:pPr>
      <w:r w:rsidRPr="00AC16F0">
        <w:rPr>
          <w:sz w:val="22"/>
          <w:szCs w:val="22"/>
          <w:lang w:val="fr-CH"/>
        </w:rPr>
        <w:t xml:space="preserve">Les enquêtes sur la structure des salaires de l'Office fédéral de la statistique révèlent encore et toujours de grandes différences salariales entre les femmes et les hommes, qui ne s'expliquent </w:t>
      </w:r>
      <w:r w:rsidRPr="00AC16F0">
        <w:rPr>
          <w:i/>
          <w:sz w:val="22"/>
          <w:szCs w:val="22"/>
          <w:lang w:val="fr-CH"/>
        </w:rPr>
        <w:t>pas</w:t>
      </w:r>
      <w:r w:rsidRPr="00AC16F0">
        <w:rPr>
          <w:sz w:val="22"/>
          <w:szCs w:val="22"/>
          <w:lang w:val="fr-CH"/>
        </w:rPr>
        <w:t xml:space="preserve"> par des facteurs objectifs comme le statut professionnel, les années de service ou le niveau de formation. Célébré dans le monde entier, l'</w:t>
      </w:r>
      <w:proofErr w:type="spellStart"/>
      <w:r w:rsidRPr="00AC16F0">
        <w:rPr>
          <w:sz w:val="22"/>
          <w:szCs w:val="22"/>
          <w:lang w:val="fr-CH"/>
        </w:rPr>
        <w:t>Equal</w:t>
      </w:r>
      <w:proofErr w:type="spellEnd"/>
      <w:r w:rsidRPr="00AC16F0">
        <w:rPr>
          <w:sz w:val="22"/>
          <w:szCs w:val="22"/>
          <w:lang w:val="fr-CH"/>
        </w:rPr>
        <w:t xml:space="preserve"> </w:t>
      </w:r>
      <w:proofErr w:type="spellStart"/>
      <w:r w:rsidRPr="00AC16F0">
        <w:rPr>
          <w:sz w:val="22"/>
          <w:szCs w:val="22"/>
          <w:lang w:val="fr-CH"/>
        </w:rPr>
        <w:t>Pay</w:t>
      </w:r>
      <w:proofErr w:type="spellEnd"/>
      <w:r w:rsidRPr="00AC16F0">
        <w:rPr>
          <w:sz w:val="22"/>
          <w:szCs w:val="22"/>
          <w:lang w:val="fr-CH"/>
        </w:rPr>
        <w:t xml:space="preserve"> Day met à jour cette </w:t>
      </w:r>
      <w:proofErr w:type="gramStart"/>
      <w:r w:rsidRPr="00AC16F0">
        <w:rPr>
          <w:sz w:val="22"/>
          <w:szCs w:val="22"/>
          <w:lang w:val="fr-CH"/>
        </w:rPr>
        <w:t>discrimination:</w:t>
      </w:r>
      <w:proofErr w:type="gramEnd"/>
      <w:r w:rsidRPr="00AC16F0">
        <w:rPr>
          <w:sz w:val="22"/>
          <w:szCs w:val="22"/>
          <w:lang w:val="fr-CH"/>
        </w:rPr>
        <w:t xml:space="preserve"> plus l'inégalité salariale est grande dans un pays, plus l'</w:t>
      </w:r>
      <w:proofErr w:type="spellStart"/>
      <w:r w:rsidRPr="00AC16F0">
        <w:rPr>
          <w:sz w:val="22"/>
          <w:szCs w:val="22"/>
          <w:lang w:val="fr-CH"/>
        </w:rPr>
        <w:t>Equal</w:t>
      </w:r>
      <w:proofErr w:type="spellEnd"/>
      <w:r w:rsidRPr="00AC16F0">
        <w:rPr>
          <w:sz w:val="22"/>
          <w:szCs w:val="22"/>
          <w:lang w:val="fr-CH"/>
        </w:rPr>
        <w:t xml:space="preserve"> </w:t>
      </w:r>
      <w:proofErr w:type="spellStart"/>
      <w:r w:rsidRPr="00AC16F0">
        <w:rPr>
          <w:sz w:val="22"/>
          <w:szCs w:val="22"/>
          <w:lang w:val="fr-CH"/>
        </w:rPr>
        <w:t>Pay</w:t>
      </w:r>
      <w:proofErr w:type="spellEnd"/>
      <w:r w:rsidRPr="00AC16F0">
        <w:rPr>
          <w:sz w:val="22"/>
          <w:szCs w:val="22"/>
          <w:lang w:val="fr-CH"/>
        </w:rPr>
        <w:t xml:space="preserve"> Day a lieu tard dans l'année. Autrement dit, les femmes travaillent gratuitement jusqu'à ce jour-là. En Suisse, cette journée tombera </w:t>
      </w:r>
      <w:r w:rsidRPr="00AC16F0">
        <w:rPr>
          <w:b/>
          <w:sz w:val="22"/>
          <w:szCs w:val="22"/>
          <w:lang w:val="fr-CH"/>
        </w:rPr>
        <w:t>le 15 février</w:t>
      </w:r>
      <w:r w:rsidRPr="00AC16F0">
        <w:rPr>
          <w:sz w:val="22"/>
          <w:szCs w:val="22"/>
          <w:lang w:val="fr-CH"/>
        </w:rPr>
        <w:t xml:space="preserve"> 2025. Selon l'enquête suisse sur la structure des salaires (2022), la différence de salaire actuelle (médiane) s’élève à 12 % dans le secteur privé. </w:t>
      </w:r>
    </w:p>
    <w:p w14:paraId="749C43AB" w14:textId="77777777" w:rsidR="00BC6954" w:rsidRPr="00AC16F0" w:rsidRDefault="00BC6954">
      <w:pPr>
        <w:rPr>
          <w:rFonts w:cs="Arial"/>
          <w:lang w:val="fr-CH"/>
        </w:rPr>
      </w:pPr>
    </w:p>
    <w:p w14:paraId="29DCE558" w14:textId="229459C0" w:rsidR="00BC6954" w:rsidRPr="00AC16F0" w:rsidRDefault="00BE59F0">
      <w:pPr>
        <w:rPr>
          <w:lang w:val="fr-CH"/>
        </w:rPr>
      </w:pPr>
      <w:r w:rsidRPr="00AC16F0">
        <w:rPr>
          <w:rFonts w:cs="Arial"/>
          <w:b/>
          <w:sz w:val="24"/>
          <w:lang w:val="fr-CH"/>
        </w:rPr>
        <w:t>L'inégalité salariale et la ressource temps</w:t>
      </w:r>
    </w:p>
    <w:p w14:paraId="1A571BF1" w14:textId="77777777" w:rsidR="00BC6954" w:rsidRPr="00AC16F0" w:rsidRDefault="00BC6954">
      <w:pPr>
        <w:rPr>
          <w:rFonts w:cs="Arial"/>
          <w:lang w:val="fr-CH"/>
        </w:rPr>
      </w:pPr>
    </w:p>
    <w:p w14:paraId="1AD79E28" w14:textId="78D22655" w:rsidR="00BC6954" w:rsidRPr="00AC16F0" w:rsidRDefault="00BE59F0">
      <w:pPr>
        <w:shd w:val="clear" w:color="auto" w:fill="FFFFFF"/>
        <w:spacing w:after="240"/>
        <w:rPr>
          <w:lang w:val="fr-CH"/>
        </w:rPr>
      </w:pPr>
      <w:r w:rsidRPr="00AC16F0">
        <w:rPr>
          <w:rFonts w:cs="Arial"/>
          <w:color w:val="000104"/>
          <w:sz w:val="22"/>
          <w:szCs w:val="22"/>
          <w:lang w:val="fr-CH" w:eastAsia="de-CH"/>
        </w:rPr>
        <w:t>Ce sont toujours les femmes qui assument la majeure partie des tâches d'assistance aux enfants et aux personnes vulnérables et qui, par conséquent, travaillent majoritairement à temps partiel. Cela réduit leurs perspectives de revenus et de carrière.</w:t>
      </w:r>
    </w:p>
    <w:p w14:paraId="5CDB2172" w14:textId="1C9A4FCC" w:rsidR="00BC6954" w:rsidRPr="00AC16F0" w:rsidRDefault="00BE59F0">
      <w:pPr>
        <w:rPr>
          <w:lang w:val="fr-CH"/>
        </w:rPr>
      </w:pPr>
      <w:proofErr w:type="gramStart"/>
      <w:r w:rsidRPr="00AC16F0">
        <w:rPr>
          <w:rFonts w:cs="Arial"/>
          <w:b/>
          <w:color w:val="000104"/>
          <w:sz w:val="22"/>
          <w:szCs w:val="22"/>
          <w:lang w:val="fr-CH"/>
        </w:rPr>
        <w:t>«Est</w:t>
      </w:r>
      <w:proofErr w:type="gramEnd"/>
      <w:r w:rsidRPr="00AC16F0">
        <w:rPr>
          <w:rFonts w:cs="Arial"/>
          <w:b/>
          <w:color w:val="000104"/>
          <w:sz w:val="22"/>
          <w:szCs w:val="22"/>
          <w:lang w:val="fr-CH"/>
        </w:rPr>
        <w:t xml:space="preserve">-ce que tu as du temps?» </w:t>
      </w:r>
      <w:r w:rsidRPr="00AC16F0">
        <w:rPr>
          <w:rFonts w:cs="Arial"/>
          <w:color w:val="000104"/>
          <w:sz w:val="22"/>
          <w:szCs w:val="22"/>
          <w:lang w:val="fr-CH"/>
        </w:rPr>
        <w:t xml:space="preserve">n'est donc pas qu’une question rhétorique. C’est au contraire une question essentielle, en particulier pour une femme active sur le plan professionnel, qui souhaite également fonder une famille avec des enfants, qui s'engage pour une cause sociale ou exerce une activité bénévole, qui prend soin de proches et qui doit également veiller à rester elle-même en bonne santé physique et mentale. </w:t>
      </w:r>
    </w:p>
    <w:p w14:paraId="5D9F061A" w14:textId="77777777" w:rsidR="00BC6954" w:rsidRPr="00AC16F0" w:rsidRDefault="00BC6954">
      <w:pPr>
        <w:rPr>
          <w:rFonts w:cs="Arial"/>
          <w:color w:val="000104"/>
          <w:sz w:val="22"/>
          <w:szCs w:val="22"/>
          <w:lang w:val="fr-CH" w:eastAsia="de-CH"/>
        </w:rPr>
      </w:pPr>
    </w:p>
    <w:p w14:paraId="38B9FEAB" w14:textId="0C604C6F" w:rsidR="00BC6954" w:rsidRPr="00AC16F0" w:rsidRDefault="00BE59F0">
      <w:pPr>
        <w:rPr>
          <w:lang w:val="fr-CH"/>
        </w:rPr>
      </w:pPr>
      <w:r w:rsidRPr="00AC16F0">
        <w:rPr>
          <w:rFonts w:cs="Arial"/>
          <w:color w:val="000104"/>
          <w:sz w:val="22"/>
          <w:szCs w:val="22"/>
          <w:lang w:val="fr-CH" w:eastAsia="de-CH"/>
        </w:rPr>
        <w:t xml:space="preserve">La ressource temps a elle aussi besoin d'une répartition équitable. La raréfaction de cette ressource dans la vie quotidienne tant professionnelle que familiale a des répercussions sur nos finances, sur nos opportunités de carrière et sur notre santé. Il apparaît une fois de plus - à l'instar de nombreux autres aspects - que ce n’est pas tant légalement que structurellement que les femmes sont lésées en Suisse et qu’elles demeurent prises dans des contraintes sociales, c'est-à-dire qu'elles sont soumises à une conception des rôles qui détermine la répartition des tâches, dans la sphère professionnelle comme dans la sphère familiale. </w:t>
      </w:r>
    </w:p>
    <w:p w14:paraId="526BBD30" w14:textId="77777777" w:rsidR="00BC6954" w:rsidRPr="00AC16F0" w:rsidRDefault="00BC6954">
      <w:pPr>
        <w:rPr>
          <w:rFonts w:cs="Arial"/>
          <w:color w:val="000104"/>
          <w:sz w:val="22"/>
          <w:szCs w:val="22"/>
          <w:lang w:val="fr-CH" w:eastAsia="de-CH"/>
        </w:rPr>
      </w:pPr>
    </w:p>
    <w:p w14:paraId="0A45B6D4" w14:textId="518849E5" w:rsidR="00BC6954" w:rsidRPr="00AC16F0" w:rsidRDefault="00BE59F0">
      <w:pPr>
        <w:rPr>
          <w:lang w:val="fr-CH"/>
        </w:rPr>
      </w:pPr>
      <w:r w:rsidRPr="00AC16F0">
        <w:rPr>
          <w:rFonts w:cs="Arial"/>
          <w:color w:val="000104"/>
          <w:sz w:val="22"/>
          <w:szCs w:val="22"/>
          <w:lang w:val="fr-CH" w:eastAsia="de-CH"/>
        </w:rPr>
        <w:t xml:space="preserve">La ressource temps présente de nombreux liens avec l'égalité des chances dans le monde professionnel. Il </w:t>
      </w:r>
      <w:proofErr w:type="gramStart"/>
      <w:r w:rsidRPr="00AC16F0">
        <w:rPr>
          <w:rFonts w:cs="Arial"/>
          <w:color w:val="000104"/>
          <w:sz w:val="22"/>
          <w:szCs w:val="22"/>
          <w:lang w:val="fr-CH" w:eastAsia="de-CH"/>
        </w:rPr>
        <w:t>faut:</w:t>
      </w:r>
      <w:proofErr w:type="gramEnd"/>
    </w:p>
    <w:p w14:paraId="2F839512" w14:textId="77777777" w:rsidR="00BC6954" w:rsidRPr="00AC16F0" w:rsidRDefault="00BC6954">
      <w:pPr>
        <w:rPr>
          <w:rFonts w:cs="Arial"/>
          <w:color w:val="000104"/>
          <w:sz w:val="22"/>
          <w:szCs w:val="22"/>
          <w:lang w:val="fr-CH" w:eastAsia="de-CH"/>
        </w:rPr>
      </w:pPr>
    </w:p>
    <w:p w14:paraId="65FA93E7" w14:textId="17B7AF35" w:rsidR="00BC6954" w:rsidRPr="00AC16F0" w:rsidRDefault="00BE59F0">
      <w:pPr>
        <w:pStyle w:val="Listenabsatz"/>
        <w:numPr>
          <w:ilvl w:val="0"/>
          <w:numId w:val="3"/>
        </w:numPr>
        <w:rPr>
          <w:lang w:val="fr-CH"/>
        </w:rPr>
      </w:pPr>
      <w:proofErr w:type="gramStart"/>
      <w:r w:rsidRPr="00AC16F0">
        <w:rPr>
          <w:rFonts w:ascii="Arial" w:eastAsia="Times New Roman" w:hAnsi="Arial" w:cs="Arial"/>
          <w:color w:val="000104"/>
          <w:lang w:val="fr-CH" w:eastAsia="de-CH"/>
        </w:rPr>
        <w:t>une</w:t>
      </w:r>
      <w:proofErr w:type="gramEnd"/>
      <w:r w:rsidRPr="00AC16F0">
        <w:rPr>
          <w:rFonts w:ascii="Arial" w:eastAsia="Times New Roman" w:hAnsi="Arial" w:cs="Arial"/>
          <w:color w:val="000104"/>
          <w:lang w:val="fr-CH" w:eastAsia="de-CH"/>
        </w:rPr>
        <w:t xml:space="preserve"> répartition équitable des tâches domestiques et du travail rémunéré</w:t>
      </w:r>
    </w:p>
    <w:p w14:paraId="5908DFE1" w14:textId="7CC935A1" w:rsidR="00BC6954" w:rsidRPr="00AC16F0" w:rsidRDefault="00BE59F0">
      <w:pPr>
        <w:pStyle w:val="Listenabsatz"/>
        <w:numPr>
          <w:ilvl w:val="0"/>
          <w:numId w:val="3"/>
        </w:numPr>
        <w:rPr>
          <w:lang w:val="fr-CH"/>
        </w:rPr>
      </w:pPr>
      <w:proofErr w:type="gramStart"/>
      <w:r w:rsidRPr="00AC16F0">
        <w:rPr>
          <w:rFonts w:ascii="Arial" w:eastAsia="Times New Roman" w:hAnsi="Arial" w:cs="Arial"/>
          <w:color w:val="000104"/>
          <w:lang w:val="fr-CH" w:eastAsia="de-CH"/>
        </w:rPr>
        <w:t>des</w:t>
      </w:r>
      <w:proofErr w:type="gramEnd"/>
      <w:r w:rsidRPr="00AC16F0">
        <w:rPr>
          <w:rFonts w:ascii="Arial" w:eastAsia="Times New Roman" w:hAnsi="Arial" w:cs="Arial"/>
          <w:color w:val="000104"/>
          <w:lang w:val="fr-CH" w:eastAsia="de-CH"/>
        </w:rPr>
        <w:t xml:space="preserve"> modes de garde externes pour les enfants</w:t>
      </w:r>
    </w:p>
    <w:p w14:paraId="4481A835" w14:textId="20153027" w:rsidR="00BC6954" w:rsidRPr="00AC16F0" w:rsidRDefault="00BE59F0">
      <w:pPr>
        <w:pStyle w:val="Listenabsatz"/>
        <w:numPr>
          <w:ilvl w:val="0"/>
          <w:numId w:val="3"/>
        </w:numPr>
        <w:rPr>
          <w:lang w:val="fr-CH"/>
        </w:rPr>
      </w:pPr>
      <w:proofErr w:type="gramStart"/>
      <w:r w:rsidRPr="00AC16F0">
        <w:rPr>
          <w:rFonts w:ascii="Arial" w:eastAsia="Times New Roman" w:hAnsi="Arial" w:cs="Arial"/>
          <w:color w:val="000104"/>
          <w:lang w:val="fr-CH" w:eastAsia="de-CH"/>
        </w:rPr>
        <w:lastRenderedPageBreak/>
        <w:t>de</w:t>
      </w:r>
      <w:proofErr w:type="gramEnd"/>
      <w:r w:rsidRPr="00AC16F0">
        <w:rPr>
          <w:rFonts w:ascii="Arial" w:eastAsia="Times New Roman" w:hAnsi="Arial" w:cs="Arial"/>
          <w:color w:val="000104"/>
          <w:lang w:val="fr-CH" w:eastAsia="de-CH"/>
        </w:rPr>
        <w:t xml:space="preserve"> nouveaux modèles de temps de travail comme la semaine de 4 jours, le </w:t>
      </w:r>
      <w:proofErr w:type="spellStart"/>
      <w:r w:rsidRPr="00AC16F0">
        <w:rPr>
          <w:rFonts w:ascii="Arial" w:eastAsia="Times New Roman" w:hAnsi="Arial" w:cs="Arial"/>
          <w:color w:val="000104"/>
          <w:lang w:val="fr-CH" w:eastAsia="de-CH"/>
        </w:rPr>
        <w:t>topsharing</w:t>
      </w:r>
      <w:proofErr w:type="spellEnd"/>
      <w:r w:rsidRPr="00AC16F0">
        <w:rPr>
          <w:rFonts w:ascii="Arial" w:eastAsia="Times New Roman" w:hAnsi="Arial" w:cs="Arial"/>
          <w:color w:val="000104"/>
          <w:lang w:val="fr-CH" w:eastAsia="de-CH"/>
        </w:rPr>
        <w:t xml:space="preserve">, le </w:t>
      </w:r>
      <w:proofErr w:type="spellStart"/>
      <w:r w:rsidRPr="00AC16F0">
        <w:rPr>
          <w:rFonts w:ascii="Arial" w:eastAsia="Times New Roman" w:hAnsi="Arial" w:cs="Arial"/>
          <w:color w:val="000104"/>
          <w:lang w:val="fr-CH" w:eastAsia="de-CH"/>
        </w:rPr>
        <w:t>jobsharing</w:t>
      </w:r>
      <w:proofErr w:type="spellEnd"/>
      <w:r w:rsidRPr="00AC16F0">
        <w:rPr>
          <w:rFonts w:ascii="Arial" w:eastAsia="Times New Roman" w:hAnsi="Arial" w:cs="Arial"/>
          <w:color w:val="000104"/>
          <w:lang w:val="fr-CH" w:eastAsia="de-CH"/>
        </w:rPr>
        <w:t>, etc.</w:t>
      </w:r>
    </w:p>
    <w:p w14:paraId="3D1EE18E" w14:textId="5A3A10B6" w:rsidR="00BC6954" w:rsidRPr="00AC16F0" w:rsidRDefault="00BE59F0">
      <w:pPr>
        <w:pStyle w:val="Listenabsatz"/>
        <w:numPr>
          <w:ilvl w:val="0"/>
          <w:numId w:val="3"/>
        </w:numPr>
        <w:rPr>
          <w:lang w:val="fr-CH"/>
        </w:rPr>
      </w:pPr>
      <w:proofErr w:type="gramStart"/>
      <w:r w:rsidRPr="00AC16F0">
        <w:rPr>
          <w:rFonts w:ascii="Arial" w:eastAsia="Times New Roman" w:hAnsi="Arial" w:cs="Arial"/>
          <w:color w:val="000104"/>
          <w:lang w:val="fr-CH" w:eastAsia="de-CH"/>
        </w:rPr>
        <w:t>une</w:t>
      </w:r>
      <w:proofErr w:type="gramEnd"/>
      <w:r w:rsidRPr="00AC16F0">
        <w:rPr>
          <w:rFonts w:ascii="Arial" w:eastAsia="Times New Roman" w:hAnsi="Arial" w:cs="Arial"/>
          <w:color w:val="000104"/>
          <w:lang w:val="fr-CH" w:eastAsia="de-CH"/>
        </w:rPr>
        <w:t xml:space="preserve"> répartition et/ou une rémunération équitables du travail de </w:t>
      </w:r>
      <w:r w:rsidR="00AB73A0" w:rsidRPr="00AC16F0">
        <w:rPr>
          <w:rFonts w:ascii="Arial" w:eastAsia="Times New Roman" w:hAnsi="Arial" w:cs="Arial"/>
          <w:color w:val="000104"/>
          <w:lang w:val="fr-CH" w:eastAsia="de-CH"/>
        </w:rPr>
        <w:t>soin</w:t>
      </w:r>
    </w:p>
    <w:p w14:paraId="64BFD86E" w14:textId="77777777" w:rsidR="00AB73A0" w:rsidRPr="00AC16F0" w:rsidRDefault="00AB73A0" w:rsidP="00AB73A0">
      <w:pPr>
        <w:pStyle w:val="Listenabsatz"/>
        <w:numPr>
          <w:ilvl w:val="0"/>
          <w:numId w:val="3"/>
        </w:numPr>
        <w:rPr>
          <w:rFonts w:ascii="Arial" w:eastAsia="Times New Roman" w:hAnsi="Arial" w:cs="Arial"/>
          <w:color w:val="000104"/>
          <w:lang w:val="fr-CH" w:eastAsia="de-CH"/>
        </w:rPr>
      </w:pPr>
      <w:proofErr w:type="gramStart"/>
      <w:r w:rsidRPr="00AC16F0">
        <w:rPr>
          <w:rFonts w:ascii="Arial" w:eastAsia="Times New Roman" w:hAnsi="Arial" w:cs="Arial"/>
          <w:color w:val="000104"/>
          <w:lang w:val="fr-CH" w:eastAsia="de-CH"/>
        </w:rPr>
        <w:t>un</w:t>
      </w:r>
      <w:proofErr w:type="gramEnd"/>
      <w:r w:rsidRPr="00AC16F0">
        <w:rPr>
          <w:rFonts w:ascii="Arial" w:eastAsia="Times New Roman" w:hAnsi="Arial" w:cs="Arial"/>
          <w:color w:val="000104"/>
          <w:lang w:val="fr-CH" w:eastAsia="de-CH"/>
        </w:rPr>
        <w:t xml:space="preserve"> engagement associatif / bénévole</w:t>
      </w:r>
    </w:p>
    <w:p w14:paraId="1BAFAB83" w14:textId="4127F151" w:rsidR="00AB73A0" w:rsidRPr="00AC16F0" w:rsidRDefault="00BE59F0">
      <w:pPr>
        <w:pStyle w:val="Listenabsatz"/>
        <w:numPr>
          <w:ilvl w:val="0"/>
          <w:numId w:val="3"/>
        </w:numPr>
        <w:rPr>
          <w:lang w:val="fr-CH"/>
        </w:rPr>
      </w:pPr>
      <w:proofErr w:type="gramStart"/>
      <w:r w:rsidRPr="00AC16F0">
        <w:rPr>
          <w:rFonts w:cs="Arial"/>
          <w:color w:val="000104"/>
          <w:lang w:val="fr-CH" w:eastAsia="de-CH"/>
        </w:rPr>
        <w:t>une</w:t>
      </w:r>
      <w:proofErr w:type="gramEnd"/>
      <w:r w:rsidRPr="00AC16F0">
        <w:rPr>
          <w:rFonts w:cs="Arial"/>
          <w:color w:val="000104"/>
          <w:lang w:val="fr-CH" w:eastAsia="de-CH"/>
        </w:rPr>
        <w:t xml:space="preserve"> répartition équitable du temps libre et </w:t>
      </w:r>
      <w:r w:rsidR="00AB73A0" w:rsidRPr="00AC16F0">
        <w:rPr>
          <w:rFonts w:cs="Arial"/>
          <w:color w:val="000104"/>
          <w:lang w:val="fr-CH" w:eastAsia="de-CH"/>
        </w:rPr>
        <w:t>sa</w:t>
      </w:r>
      <w:r w:rsidRPr="00AC16F0">
        <w:rPr>
          <w:rFonts w:cs="Arial"/>
          <w:color w:val="000104"/>
          <w:lang w:val="fr-CH" w:eastAsia="de-CH"/>
        </w:rPr>
        <w:t xml:space="preserve"> définition </w:t>
      </w:r>
    </w:p>
    <w:p w14:paraId="45760366" w14:textId="1A6A2240" w:rsidR="00AB73A0" w:rsidRPr="00AC16F0" w:rsidRDefault="00BE59F0">
      <w:pPr>
        <w:pStyle w:val="Listenabsatz"/>
        <w:numPr>
          <w:ilvl w:val="0"/>
          <w:numId w:val="3"/>
        </w:numPr>
        <w:rPr>
          <w:rFonts w:ascii="Arial" w:hAnsi="Arial" w:cs="Arial"/>
          <w:lang w:val="fr-CH"/>
        </w:rPr>
      </w:pPr>
      <w:proofErr w:type="gramStart"/>
      <w:r w:rsidRPr="00AC16F0">
        <w:rPr>
          <w:rFonts w:ascii="Arial" w:hAnsi="Arial" w:cs="Arial"/>
          <w:color w:val="000104"/>
          <w:lang w:val="fr-CH" w:eastAsia="de-CH"/>
        </w:rPr>
        <w:t>suffisamment</w:t>
      </w:r>
      <w:proofErr w:type="gramEnd"/>
      <w:r w:rsidRPr="00AC16F0">
        <w:rPr>
          <w:rFonts w:ascii="Arial" w:hAnsi="Arial" w:cs="Arial"/>
          <w:color w:val="000104"/>
          <w:lang w:val="fr-CH" w:eastAsia="de-CH"/>
        </w:rPr>
        <w:t xml:space="preserve"> de temps pour prendre soin de soi</w:t>
      </w:r>
    </w:p>
    <w:p w14:paraId="5F5DD6B9" w14:textId="77777777" w:rsidR="00BC6954" w:rsidRPr="00AC16F0" w:rsidRDefault="00BC6954">
      <w:pPr>
        <w:pStyle w:val="Listenabsatz"/>
        <w:rPr>
          <w:rFonts w:cs="Arial"/>
          <w:lang w:val="fr-CH"/>
        </w:rPr>
      </w:pPr>
    </w:p>
    <w:p w14:paraId="2E03558B" w14:textId="77777777" w:rsidR="00AB73A0" w:rsidRPr="00AC16F0" w:rsidRDefault="00AB73A0">
      <w:pPr>
        <w:rPr>
          <w:rFonts w:cs="Arial"/>
          <w:sz w:val="22"/>
          <w:szCs w:val="22"/>
          <w:lang w:val="fr-CH"/>
        </w:rPr>
      </w:pPr>
    </w:p>
    <w:p w14:paraId="601B9B8E" w14:textId="5A776DAD" w:rsidR="00BC6954" w:rsidRPr="00AC16F0" w:rsidRDefault="00212F5C">
      <w:pPr>
        <w:rPr>
          <w:sz w:val="22"/>
          <w:szCs w:val="22"/>
          <w:lang w:val="fr-FR"/>
        </w:rPr>
      </w:pPr>
      <w:hyperlink r:id="rId8" w:tgtFrame="_blank"/>
      <w:r w:rsidR="00BE59F0" w:rsidRPr="00AC16F0">
        <w:rPr>
          <w:rFonts w:cs="Arial"/>
          <w:sz w:val="22"/>
          <w:szCs w:val="22"/>
          <w:lang w:val="fr-CH"/>
        </w:rPr>
        <w:t xml:space="preserve">Pour obtenir des informations sur les événements organisés par nos clubs dans toute la Suisse, </w:t>
      </w:r>
      <w:hyperlink r:id="rId9" w:tgtFrame="_blank" w:history="1">
        <w:r w:rsidR="00BE59F0" w:rsidRPr="003914AB">
          <w:rPr>
            <w:rStyle w:val="Hyperlink"/>
            <w:rFonts w:cs="Arial"/>
            <w:sz w:val="22"/>
            <w:szCs w:val="22"/>
            <w:lang w:val="fr-CH"/>
          </w:rPr>
          <w:t>cliq</w:t>
        </w:r>
        <w:bookmarkStart w:id="0" w:name="_GoBack"/>
        <w:bookmarkEnd w:id="0"/>
        <w:r w:rsidR="00BE59F0" w:rsidRPr="003914AB">
          <w:rPr>
            <w:rStyle w:val="Hyperlink"/>
            <w:rFonts w:cs="Arial"/>
            <w:sz w:val="22"/>
            <w:szCs w:val="22"/>
            <w:lang w:val="fr-CH"/>
          </w:rPr>
          <w:t>u</w:t>
        </w:r>
        <w:r w:rsidR="00BE59F0" w:rsidRPr="003914AB">
          <w:rPr>
            <w:rStyle w:val="Hyperlink"/>
            <w:rFonts w:cs="Arial"/>
            <w:sz w:val="22"/>
            <w:szCs w:val="22"/>
            <w:lang w:val="fr-CH"/>
          </w:rPr>
          <w:t>ez ici</w:t>
        </w:r>
      </w:hyperlink>
      <w:r w:rsidR="00BE59F0" w:rsidRPr="00AC16F0">
        <w:rPr>
          <w:rFonts w:cs="Arial"/>
          <w:sz w:val="22"/>
          <w:szCs w:val="22"/>
          <w:lang w:val="fr-CH"/>
        </w:rPr>
        <w:t>.</w:t>
      </w:r>
    </w:p>
    <w:p w14:paraId="04C116AF" w14:textId="77777777" w:rsidR="00AB73A0" w:rsidRPr="00AC16F0" w:rsidRDefault="00AB73A0" w:rsidP="00AC16F0">
      <w:pPr>
        <w:pStyle w:val="Textkrper"/>
        <w:spacing w:after="0"/>
        <w:rPr>
          <w:sz w:val="22"/>
          <w:szCs w:val="22"/>
          <w:lang w:val="fr-CH"/>
        </w:rPr>
      </w:pPr>
    </w:p>
    <w:p w14:paraId="7E8FF3E3" w14:textId="77777777" w:rsidR="00BC6954" w:rsidRPr="00AC16F0" w:rsidRDefault="00BE59F0" w:rsidP="00AB73A0">
      <w:pPr>
        <w:pStyle w:val="Textkrper"/>
        <w:spacing w:after="0"/>
        <w:rPr>
          <w:sz w:val="22"/>
          <w:szCs w:val="22"/>
          <w:lang w:val="fr-CH"/>
        </w:rPr>
      </w:pPr>
      <w:r w:rsidRPr="00AC16F0">
        <w:rPr>
          <w:sz w:val="22"/>
          <w:szCs w:val="22"/>
          <w:lang w:val="fr-CH"/>
        </w:rPr>
        <w:t>N'hésitez pas à attirer l'attention sur nos événements, à y participer vous-même et à en rendre compte. Nous en serons ravi</w:t>
      </w:r>
      <w:r w:rsidR="00AB73A0" w:rsidRPr="00AC16F0">
        <w:rPr>
          <w:sz w:val="22"/>
          <w:szCs w:val="22"/>
          <w:lang w:val="fr-CH"/>
        </w:rPr>
        <w:t>e</w:t>
      </w:r>
      <w:r w:rsidRPr="00AC16F0">
        <w:rPr>
          <w:sz w:val="22"/>
          <w:szCs w:val="22"/>
          <w:lang w:val="fr-CH"/>
        </w:rPr>
        <w:t>s.</w:t>
      </w:r>
    </w:p>
    <w:p w14:paraId="738C5422" w14:textId="77777777" w:rsidR="00AB73A0" w:rsidRPr="00AC16F0" w:rsidRDefault="00AB73A0" w:rsidP="00AC16F0">
      <w:pPr>
        <w:pStyle w:val="Textkrper"/>
        <w:spacing w:after="0"/>
        <w:rPr>
          <w:sz w:val="22"/>
          <w:szCs w:val="22"/>
          <w:lang w:val="fr-CH"/>
        </w:rPr>
      </w:pPr>
    </w:p>
    <w:p w14:paraId="1B82F2DC" w14:textId="77777777" w:rsidR="00BC6954" w:rsidRPr="00AC16F0" w:rsidRDefault="00BE59F0" w:rsidP="00AC16F0">
      <w:pPr>
        <w:pStyle w:val="Textkrper"/>
        <w:spacing w:after="0"/>
        <w:rPr>
          <w:sz w:val="22"/>
          <w:szCs w:val="22"/>
          <w:lang w:val="fr-CH"/>
        </w:rPr>
      </w:pPr>
      <w:r w:rsidRPr="00AC16F0">
        <w:rPr>
          <w:b/>
          <w:sz w:val="22"/>
          <w:szCs w:val="22"/>
          <w:lang w:val="fr-CH"/>
        </w:rPr>
        <w:t xml:space="preserve">Pour tout renseignement ou interview, </w:t>
      </w:r>
      <w:proofErr w:type="spellStart"/>
      <w:r w:rsidRPr="00AC16F0">
        <w:rPr>
          <w:b/>
          <w:sz w:val="22"/>
          <w:szCs w:val="22"/>
          <w:lang w:val="fr-CH"/>
        </w:rPr>
        <w:t>veuillez vous</w:t>
      </w:r>
      <w:proofErr w:type="spellEnd"/>
      <w:r w:rsidRPr="00AC16F0">
        <w:rPr>
          <w:b/>
          <w:sz w:val="22"/>
          <w:szCs w:val="22"/>
          <w:lang w:val="fr-CH"/>
        </w:rPr>
        <w:t xml:space="preserve"> adresser </w:t>
      </w:r>
      <w:proofErr w:type="gramStart"/>
      <w:r w:rsidRPr="00AC16F0">
        <w:rPr>
          <w:b/>
          <w:sz w:val="22"/>
          <w:szCs w:val="22"/>
          <w:lang w:val="fr-CH"/>
        </w:rPr>
        <w:t>à:</w:t>
      </w:r>
      <w:proofErr w:type="gramEnd"/>
    </w:p>
    <w:p w14:paraId="09AB94BA" w14:textId="77777777" w:rsidR="00BC6954" w:rsidRPr="00AC16F0" w:rsidRDefault="00BE59F0" w:rsidP="00AC16F0">
      <w:pPr>
        <w:pStyle w:val="Textkrper"/>
        <w:spacing w:after="0"/>
        <w:rPr>
          <w:sz w:val="22"/>
          <w:szCs w:val="22"/>
          <w:lang w:val="de-DE"/>
        </w:rPr>
      </w:pPr>
      <w:r w:rsidRPr="00AC16F0">
        <w:rPr>
          <w:sz w:val="22"/>
          <w:szCs w:val="22"/>
          <w:lang w:val="de-DE"/>
        </w:rPr>
        <w:t xml:space="preserve">Myriam Heidelberger-Kaufmann, </w:t>
      </w:r>
      <w:proofErr w:type="spellStart"/>
      <w:r w:rsidRPr="00AC16F0">
        <w:rPr>
          <w:sz w:val="22"/>
          <w:szCs w:val="22"/>
          <w:lang w:val="de-DE"/>
        </w:rPr>
        <w:t>co-présidente</w:t>
      </w:r>
      <w:proofErr w:type="spellEnd"/>
      <w:r w:rsidRPr="00AC16F0">
        <w:rPr>
          <w:sz w:val="22"/>
          <w:szCs w:val="22"/>
          <w:lang w:val="de-DE"/>
        </w:rPr>
        <w:t xml:space="preserve"> BPW Switzerland, 076 831 50 49</w:t>
      </w:r>
    </w:p>
    <w:p w14:paraId="16755CE5" w14:textId="77777777" w:rsidR="00BC6954" w:rsidRPr="00AC16F0" w:rsidRDefault="00BC6954">
      <w:pPr>
        <w:rPr>
          <w:lang w:val="de-DE"/>
        </w:rPr>
      </w:pPr>
    </w:p>
    <w:sectPr w:rsidR="00BC6954" w:rsidRPr="00AC16F0">
      <w:headerReference w:type="default" r:id="rId10"/>
      <w:footerReference w:type="default" r:id="rId11"/>
      <w:pgSz w:w="11906" w:h="16838"/>
      <w:pgMar w:top="2694" w:right="1134" w:bottom="1361" w:left="1418" w:header="567" w:footer="56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074AE" w14:textId="77777777" w:rsidR="00212F5C" w:rsidRDefault="00212F5C">
      <w:r>
        <w:separator/>
      </w:r>
    </w:p>
  </w:endnote>
  <w:endnote w:type="continuationSeparator" w:id="0">
    <w:p w14:paraId="1F796028" w14:textId="77777777" w:rsidR="00212F5C" w:rsidRDefault="00212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Symbol">
    <w:altName w:val="Cambria"/>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D8A28" w14:textId="77777777" w:rsidR="00BE59F0" w:rsidRDefault="00BE59F0">
    <w:pPr>
      <w:pStyle w:val="Fuzeile"/>
      <w:ind w:left="1418"/>
    </w:pPr>
    <w:r>
      <w:rPr>
        <w:noProof/>
      </w:rPr>
      <mc:AlternateContent>
        <mc:Choice Requires="wps">
          <w:drawing>
            <wp:anchor distT="0" distB="5080" distL="0" distR="0" simplePos="0" relativeHeight="6" behindDoc="1" locked="0" layoutInCell="0" allowOverlap="1" wp14:anchorId="4FCE0B16" wp14:editId="2E8C183F">
              <wp:simplePos x="0" y="0"/>
              <wp:positionH relativeFrom="margin">
                <wp:posOffset>684530</wp:posOffset>
              </wp:positionH>
              <wp:positionV relativeFrom="paragraph">
                <wp:posOffset>-285750</wp:posOffset>
              </wp:positionV>
              <wp:extent cx="5288280" cy="591820"/>
              <wp:effectExtent l="0" t="0" r="0" b="5080"/>
              <wp:wrapNone/>
              <wp:docPr id="3" name="Textfeld 4"/>
              <wp:cNvGraphicFramePr/>
              <a:graphic xmlns:a="http://schemas.openxmlformats.org/drawingml/2006/main">
                <a:graphicData uri="http://schemas.microsoft.com/office/word/2010/wordprocessingShape">
                  <wps:wsp>
                    <wps:cNvSpPr/>
                    <wps:spPr>
                      <a:xfrm>
                        <a:off x="0" y="0"/>
                        <a:ext cx="5288400" cy="591840"/>
                      </a:xfrm>
                      <a:prstGeom prst="rect">
                        <a:avLst/>
                      </a:prstGeom>
                      <a:solidFill>
                        <a:srgbClr val="FFFFFF"/>
                      </a:solidFill>
                      <a:ln w="6350">
                        <a:noFill/>
                      </a:ln>
                    </wps:spPr>
                    <wps:style>
                      <a:lnRef idx="0">
                        <a:scrgbClr r="0" g="0" b="0"/>
                      </a:lnRef>
                      <a:fillRef idx="0">
                        <a:scrgbClr r="0" g="0" b="0"/>
                      </a:fillRef>
                      <a:effectRef idx="0">
                        <a:scrgbClr r="0" g="0" b="0"/>
                      </a:effectRef>
                      <a:fontRef idx="minor"/>
                    </wps:style>
                    <wps:txbx>
                      <w:txbxContent>
                        <w:p w14:paraId="692AB9B1" w14:textId="77777777" w:rsidR="00BE59F0" w:rsidRDefault="00BE59F0">
                          <w:pPr>
                            <w:pStyle w:val="Contenudecadre"/>
                            <w:rPr>
                              <w:sz w:val="14"/>
                              <w:szCs w:val="14"/>
                            </w:rPr>
                          </w:pPr>
                          <w:r>
                            <w:rPr>
                              <w:color w:val="000000"/>
                              <w:sz w:val="16"/>
                              <w:szCs w:val="16"/>
                            </w:rPr>
                            <w:t xml:space="preserve">BPW Switzerland, </w:t>
                          </w:r>
                          <w:hyperlink r:id="rId1">
                            <w:r>
                              <w:rPr>
                                <w:rStyle w:val="Hyperlink"/>
                                <w:color w:val="000000"/>
                                <w:sz w:val="16"/>
                                <w:szCs w:val="16"/>
                              </w:rPr>
                              <w:t>info@bpw.ch</w:t>
                            </w:r>
                          </w:hyperlink>
                          <w:r>
                            <w:rPr>
                              <w:color w:val="000000"/>
                              <w:sz w:val="16"/>
                              <w:szCs w:val="16"/>
                            </w:rPr>
                            <w:t>, 044 948 23 20</w:t>
                          </w:r>
                        </w:p>
                      </w:txbxContent>
                    </wps:txbx>
                    <wps:bodyPr anchor="t">
                      <a:prstTxWarp prst="textNoShape">
                        <a:avLst/>
                      </a:prstTxWarp>
                      <a:noAutofit/>
                    </wps:bodyPr>
                  </wps:wsp>
                </a:graphicData>
              </a:graphic>
            </wp:anchor>
          </w:drawing>
        </mc:Choice>
        <mc:Fallback>
          <w:pict>
            <v:rect w14:anchorId="4FCE0B16" id="Textfeld 4" o:spid="_x0000_s1026" style="position:absolute;left:0;text-align:left;margin-left:53.9pt;margin-top:-22.5pt;width:416.4pt;height:46.6pt;z-index:-503316474;visibility:visible;mso-wrap-style:square;mso-wrap-distance-left:0;mso-wrap-distance-top:0;mso-wrap-distance-right:0;mso-wrap-distance-bottom:.4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SO+wEAAGMEAAAOAAAAZHJzL2Uyb0RvYy54bWysVMFu4yAQva/Uf0DcGztpU6VWnGq1VXqp&#10;utU2qz0TDDESMAho7Pz9Dthxu91TV5sDYczMG957Y6/veqPJUfigwNZ0PispEZZDo+yhpj9328sV&#10;JSEy2zANVtT0JAK921x8WXeuEgtoQTfCEwSxoepcTdsYXVUUgbfCsDADJyweSvCGRQz9oWg86xDd&#10;6GJRljdFB75xHrgIAZ/eD4d0k/GlFDx+lzKISHRN8W4xrz6v+7QWmzWrDp65VvHxGuwfbmGYsth0&#10;grpnkZFXr/6CMop7CCDjjIMpQErFReaAbOblBzYvLXMic0FxgptkCv8Plj8dnz1RTU2vKLHMoEU7&#10;0UcpdEOukzqdCxUmvbhnP0YBt4lqL71J/0iC9FnR06QoQhCOD5eL1eq6ROE5ni1v5xgk0OKt2vkQ&#10;HwQYkjY19ehYFpIdH0McUs8pqVkArZqt0joH/rD/pj05MnR3m38j+h9p2pKupjdXyzIjW0j1A7S2&#10;eJlEcSCVd/GkRULX9oeQKE3mltvxsd8wPzjgSOw8RUgpF6REififrB1LUrXIY/vJ+qko9wcbp3qj&#10;LPgsyzt2aRv7fT9auofmhGPALG8ByQ0OJNl3/S/m3ehNRFef4DyUrPpg0ZCb+lv4+hpBquxfajXg&#10;j1LjJOcJGN+69Kq8j3PW27dh8xsAAP//AwBQSwMEFAAGAAgAAAAhAO4bLyDfAAAACgEAAA8AAABk&#10;cnMvZG93bnJldi54bWxMj81OwzAQhO9IvIO1SNxauyWENI1TARInJH5KpV7deEki7HUUu214e5YT&#10;HEczmvmm2kzeiROOsQ+kYTFXIJCaYHtqNew+nmYFiJgMWeMCoYZvjLCpLy8qU9pwpnc8bVMruIRi&#10;aTR0KQ2llLHp0Js4DwMSe59h9CaxHFtpR3Pmcu/kUqlcetMTL3RmwMcOm6/t0WvIH3LcNzfGv8UX&#10;5fbFYtyp12etr6+m+zWIhFP6C8MvPqNDzUyHcCQbhWOt7hg9aZhlt3yKE6tM5SAOGrJiCbKu5P8L&#10;9Q8AAAD//wMAUEsBAi0AFAAGAAgAAAAhALaDOJL+AAAA4QEAABMAAAAAAAAAAAAAAAAAAAAAAFtD&#10;b250ZW50X1R5cGVzXS54bWxQSwECLQAUAAYACAAAACEAOP0h/9YAAACUAQAACwAAAAAAAAAAAAAA&#10;AAAvAQAAX3JlbHMvLnJlbHNQSwECLQAUAAYACAAAACEAwHqUjvsBAABjBAAADgAAAAAAAAAAAAAA&#10;AAAuAgAAZHJzL2Uyb0RvYy54bWxQSwECLQAUAAYACAAAACEA7hsvIN8AAAAKAQAADwAAAAAAAAAA&#10;AAAAAABVBAAAZHJzL2Rvd25yZXYueG1sUEsFBgAAAAAEAAQA8wAAAGEFAAAAAA==&#10;" o:allowincell="f" stroked="f" strokeweight=".5pt">
              <v:textbox>
                <w:txbxContent>
                  <w:p w14:paraId="692AB9B1" w14:textId="77777777" w:rsidR="00BE59F0" w:rsidRDefault="00BE59F0">
                    <w:pPr>
                      <w:pStyle w:val="Contenudecadre"/>
                      <w:rPr>
                        <w:sz w:val="14"/>
                        <w:szCs w:val="14"/>
                      </w:rPr>
                    </w:pPr>
                    <w:r>
                      <w:rPr>
                        <w:color w:val="000000"/>
                        <w:sz w:val="16"/>
                        <w:szCs w:val="16"/>
                      </w:rPr>
                      <w:t xml:space="preserve">BPW Switzerland, </w:t>
                    </w:r>
                    <w:hyperlink r:id="rId2">
                      <w:r>
                        <w:rPr>
                          <w:rStyle w:val="Hyperlink"/>
                          <w:color w:val="000000"/>
                          <w:sz w:val="16"/>
                          <w:szCs w:val="16"/>
                        </w:rPr>
                        <w:t>info@bpw.ch</w:t>
                      </w:r>
                    </w:hyperlink>
                    <w:r>
                      <w:rPr>
                        <w:color w:val="000000"/>
                        <w:sz w:val="16"/>
                        <w:szCs w:val="16"/>
                      </w:rPr>
                      <w:t>, 044 948 23 20</w:t>
                    </w:r>
                  </w:p>
                </w:txbxContent>
              </v:textbox>
              <w10:wrap anchorx="margin"/>
            </v:rect>
          </w:pict>
        </mc:Fallback>
      </mc:AlternateContent>
    </w:r>
    <w:r>
      <w:rPr>
        <w:noProof/>
      </w:rPr>
      <mc:AlternateContent>
        <mc:Choice Requires="wps">
          <w:drawing>
            <wp:anchor distT="635" distB="0" distL="635" distR="0" simplePos="0" relativeHeight="9" behindDoc="1" locked="0" layoutInCell="0" allowOverlap="1" wp14:anchorId="4F8AE6C7" wp14:editId="1EC43B7C">
              <wp:simplePos x="0" y="0"/>
              <wp:positionH relativeFrom="margin">
                <wp:posOffset>-36195</wp:posOffset>
              </wp:positionH>
              <wp:positionV relativeFrom="margin">
                <wp:posOffset>8028940</wp:posOffset>
              </wp:positionV>
              <wp:extent cx="450215" cy="450215"/>
              <wp:effectExtent l="635" t="635" r="0" b="0"/>
              <wp:wrapNone/>
              <wp:docPr id="5" name="Rechteck 6"/>
              <wp:cNvGraphicFramePr/>
              <a:graphic xmlns:a="http://schemas.openxmlformats.org/drawingml/2006/main">
                <a:graphicData uri="http://schemas.microsoft.com/office/word/2010/wordprocessingShape">
                  <wps:wsp>
                    <wps:cNvSpPr/>
                    <wps:spPr>
                      <a:xfrm>
                        <a:off x="0" y="0"/>
                        <a:ext cx="450360" cy="450360"/>
                      </a:xfrm>
                      <a:prstGeom prst="rect">
                        <a:avLst/>
                      </a:prstGeom>
                      <a:solidFill>
                        <a:srgbClr val="FFDB35"/>
                      </a:solidFill>
                      <a:ln w="1270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hteck 6" path="m0,0l-2147483645,0l-2147483645,-2147483646l0,-2147483646xe" fillcolor="#ffdb35" stroked="f" o:allowincell="f" style="position:absolute;margin-left:-2.85pt;margin-top:632.2pt;width:35.4pt;height:35.4pt;mso-wrap-style:none;v-text-anchor:middle;mso-position-horizontal-relative:margin;mso-position-vertical-relative:margin" wp14:anchorId="404F0C06">
              <v:fill o:detectmouseclick="t" type="solid" color2="#0024ca"/>
              <v:stroke color="#3465a4" weight="12600" joinstyle="round" endcap="flat"/>
              <w10:wrap type="non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1F0CF" w14:textId="77777777" w:rsidR="00212F5C" w:rsidRDefault="00212F5C">
      <w:r>
        <w:separator/>
      </w:r>
    </w:p>
  </w:footnote>
  <w:footnote w:type="continuationSeparator" w:id="0">
    <w:p w14:paraId="36C198AF" w14:textId="77777777" w:rsidR="00212F5C" w:rsidRDefault="00212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DA2B2" w14:textId="77777777" w:rsidR="00BE59F0" w:rsidRDefault="00BE59F0">
    <w:pPr>
      <w:pStyle w:val="Kopfzeile"/>
    </w:pPr>
    <w:r>
      <w:rPr>
        <w:noProof/>
      </w:rPr>
      <w:drawing>
        <wp:inline distT="0" distB="0" distL="0" distR="0" wp14:anchorId="4F3670AF" wp14:editId="768DB70C">
          <wp:extent cx="2319020" cy="986155"/>
          <wp:effectExtent l="0" t="0" r="0" b="0"/>
          <wp:docPr id="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5"/>
                  <pic:cNvPicPr>
                    <a:picLocks noChangeAspect="1" noChangeArrowheads="1"/>
                  </pic:cNvPicPr>
                </pic:nvPicPr>
                <pic:blipFill>
                  <a:blip r:embed="rId1"/>
                  <a:stretch>
                    <a:fillRect/>
                  </a:stretch>
                </pic:blipFill>
                <pic:spPr bwMode="auto">
                  <a:xfrm>
                    <a:off x="0" y="0"/>
                    <a:ext cx="2319020" cy="986155"/>
                  </a:xfrm>
                  <a:prstGeom prst="rect">
                    <a:avLst/>
                  </a:prstGeom>
                </pic:spPr>
              </pic:pic>
            </a:graphicData>
          </a:graphic>
        </wp:inline>
      </w:drawing>
    </w:r>
    <w:r>
      <w:tab/>
    </w:r>
    <w:r>
      <w:rPr>
        <w:noProof/>
      </w:rPr>
      <w:drawing>
        <wp:inline distT="0" distB="0" distL="0" distR="0" wp14:anchorId="35B44085" wp14:editId="5F1BFD37">
          <wp:extent cx="942340" cy="1036955"/>
          <wp:effectExtent l="0" t="0" r="0" b="0"/>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7"/>
                  <pic:cNvPicPr>
                    <a:picLocks noChangeAspect="1" noChangeArrowheads="1"/>
                  </pic:cNvPicPr>
                </pic:nvPicPr>
                <pic:blipFill>
                  <a:blip r:embed="rId2"/>
                  <a:stretch>
                    <a:fillRect/>
                  </a:stretch>
                </pic:blipFill>
                <pic:spPr bwMode="auto">
                  <a:xfrm>
                    <a:off x="0" y="0"/>
                    <a:ext cx="942340" cy="10369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7E6AEA"/>
    <w:multiLevelType w:val="multilevel"/>
    <w:tmpl w:val="AA7CF24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61A2620"/>
    <w:multiLevelType w:val="multilevel"/>
    <w:tmpl w:val="B1B4C634"/>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6F235A3B"/>
    <w:multiLevelType w:val="multilevel"/>
    <w:tmpl w:val="C6124510"/>
    <w:lvl w:ilvl="0">
      <w:start w:val="1"/>
      <w:numFmt w:val="bullet"/>
      <w:pStyle w:val="Aufzhlungszeichen"/>
      <w:lvlText w:val=""/>
      <w:lvlJc w:val="left"/>
      <w:pPr>
        <w:tabs>
          <w:tab w:val="num" w:pos="360"/>
        </w:tabs>
        <w:ind w:left="360" w:hanging="360"/>
      </w:pPr>
      <w:rPr>
        <w:rFonts w:ascii="Wingdings" w:hAnsi="Wingdings" w:cs="Wingdings" w:hint="default"/>
        <w:color w:val="FFCE33"/>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73D46837"/>
    <w:multiLevelType w:val="multilevel"/>
    <w:tmpl w:val="C266421C"/>
    <w:lvl w:ilvl="0">
      <w:start w:val="1"/>
      <w:numFmt w:val="bullet"/>
      <w:pStyle w:val="Aufzhlungszeichen2"/>
      <w:lvlText w:val="–"/>
      <w:lvlJc w:val="left"/>
      <w:pPr>
        <w:tabs>
          <w:tab w:val="num" w:pos="510"/>
        </w:tabs>
        <w:ind w:left="510" w:hanging="226"/>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954"/>
    <w:rsid w:val="00183439"/>
    <w:rsid w:val="001D3515"/>
    <w:rsid w:val="00212F5C"/>
    <w:rsid w:val="003914AB"/>
    <w:rsid w:val="00AB73A0"/>
    <w:rsid w:val="00AC16F0"/>
    <w:rsid w:val="00BC6954"/>
    <w:rsid w:val="00BE59F0"/>
    <w:rsid w:val="00BE7F29"/>
    <w:rsid w:val="00F23508"/>
  </w:rsids>
  <m:mathPr>
    <m:mathFont m:val="Cambria Math"/>
    <m:brkBin m:val="before"/>
    <m:brkBinSub m:val="--"/>
    <m:smallFrac m:val="0"/>
    <m:dispDef/>
    <m:lMargin m:val="0"/>
    <m:rMargin m:val="0"/>
    <m:defJc m:val="centerGroup"/>
    <m:wrapIndent m:val="1440"/>
    <m:intLim m:val="subSup"/>
    <m:naryLim m:val="undOvr"/>
  </m:mathPr>
  <w:themeFontLang w:val="de-CH"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372E0"/>
  <w15:docId w15:val="{4B843423-8B3A-4639-80D8-485F91C4D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de-CH" w:eastAsia="de-CH"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65705"/>
    <w:rPr>
      <w:rFonts w:eastAsia="Times New Roman"/>
      <w:sz w:val="21"/>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7132FE"/>
  </w:style>
  <w:style w:type="character" w:customStyle="1" w:styleId="FuzeileZchn">
    <w:name w:val="Fußzeile Zchn"/>
    <w:basedOn w:val="Absatz-Standardschriftart"/>
    <w:link w:val="Fuzeile"/>
    <w:uiPriority w:val="99"/>
    <w:qFormat/>
    <w:rsid w:val="007132FE"/>
  </w:style>
  <w:style w:type="character" w:customStyle="1" w:styleId="SprechblasentextZchn">
    <w:name w:val="Sprechblasentext Zchn"/>
    <w:basedOn w:val="Absatz-Standardschriftart"/>
    <w:link w:val="Sprechblasentext"/>
    <w:uiPriority w:val="99"/>
    <w:semiHidden/>
    <w:qFormat/>
    <w:rsid w:val="00D04EC5"/>
    <w:rPr>
      <w:rFonts w:ascii="Lucida Grande" w:hAnsi="Lucida Grande" w:cs="Lucida Grande"/>
      <w:sz w:val="18"/>
      <w:szCs w:val="18"/>
      <w:lang w:eastAsia="en-US"/>
    </w:rPr>
  </w:style>
  <w:style w:type="character" w:styleId="BesuchterLink">
    <w:name w:val="FollowedHyperlink"/>
    <w:basedOn w:val="Absatz-Standardschriftart"/>
    <w:uiPriority w:val="99"/>
    <w:unhideWhenUsed/>
    <w:rsid w:val="0009684B"/>
    <w:rPr>
      <w:color w:val="A6A6A6" w:themeColor="background1" w:themeShade="A6"/>
      <w:u w:val="none"/>
    </w:rPr>
  </w:style>
  <w:style w:type="character" w:styleId="Hyperlink">
    <w:name w:val="Hyperlink"/>
    <w:uiPriority w:val="99"/>
    <w:unhideWhenUsed/>
    <w:rsid w:val="0050112F"/>
    <w:rPr>
      <w:color w:val="A6A6A6" w:themeColor="background1" w:themeShade="A6"/>
      <w:u w:val="none"/>
    </w:rPr>
  </w:style>
  <w:style w:type="character" w:customStyle="1" w:styleId="TitelZchn">
    <w:name w:val="Titel Zchn"/>
    <w:basedOn w:val="Absatz-Standardschriftart"/>
    <w:link w:val="Titel"/>
    <w:uiPriority w:val="10"/>
    <w:qFormat/>
    <w:rsid w:val="008E7BF6"/>
    <w:rPr>
      <w:rFonts w:ascii="Arial Black" w:eastAsiaTheme="majorEastAsia" w:hAnsi="Arial Black" w:cstheme="majorBidi"/>
      <w:spacing w:val="5"/>
      <w:kern w:val="2"/>
      <w:sz w:val="28"/>
      <w:szCs w:val="52"/>
      <w:lang w:eastAsia="en-US"/>
    </w:rPr>
  </w:style>
  <w:style w:type="character" w:customStyle="1" w:styleId="UntertitelZchn">
    <w:name w:val="Untertitel Zchn"/>
    <w:basedOn w:val="Absatz-Standardschriftart"/>
    <w:link w:val="Untertitel"/>
    <w:uiPriority w:val="11"/>
    <w:qFormat/>
    <w:rsid w:val="00BA11F3"/>
    <w:rPr>
      <w:rFonts w:ascii="Arial Black" w:eastAsiaTheme="majorEastAsia" w:hAnsi="Arial Black" w:cstheme="majorBidi"/>
      <w:bCs/>
      <w:sz w:val="21"/>
      <w:szCs w:val="21"/>
      <w:lang w:eastAsia="de-DE"/>
    </w:rPr>
  </w:style>
  <w:style w:type="character" w:styleId="NichtaufgelsteErwhnung">
    <w:name w:val="Unresolved Mention"/>
    <w:basedOn w:val="Absatz-Standardschriftart"/>
    <w:uiPriority w:val="99"/>
    <w:semiHidden/>
    <w:unhideWhenUsed/>
    <w:qFormat/>
    <w:rsid w:val="00CA3DB3"/>
    <w:rPr>
      <w:color w:val="605E5C"/>
      <w:shd w:val="clear" w:color="auto" w:fill="E1DFDD"/>
    </w:rPr>
  </w:style>
  <w:style w:type="character" w:customStyle="1" w:styleId="ZitatZchn">
    <w:name w:val="Zitat Zchn"/>
    <w:basedOn w:val="Absatz-Standardschriftart"/>
    <w:link w:val="Zitat"/>
    <w:uiPriority w:val="29"/>
    <w:qFormat/>
    <w:rsid w:val="00012AE4"/>
    <w:rPr>
      <w:rFonts w:eastAsia="Times New Roman"/>
      <w:i/>
      <w:iCs/>
      <w:color w:val="404040" w:themeColor="text1" w:themeTint="BF"/>
      <w:sz w:val="21"/>
      <w:szCs w:val="24"/>
      <w:lang w:eastAsia="de-DE"/>
    </w:rPr>
  </w:style>
  <w:style w:type="character" w:styleId="Kommentarzeichen">
    <w:name w:val="annotation reference"/>
    <w:basedOn w:val="Absatz-Standardschriftart"/>
    <w:uiPriority w:val="99"/>
    <w:semiHidden/>
    <w:unhideWhenUsed/>
    <w:qFormat/>
    <w:rsid w:val="00DD1932"/>
    <w:rPr>
      <w:sz w:val="16"/>
      <w:szCs w:val="16"/>
    </w:rPr>
  </w:style>
  <w:style w:type="character" w:customStyle="1" w:styleId="KommentartextZchn">
    <w:name w:val="Kommentartext Zchn"/>
    <w:basedOn w:val="Absatz-Standardschriftart"/>
    <w:link w:val="Kommentartext"/>
    <w:uiPriority w:val="99"/>
    <w:semiHidden/>
    <w:qFormat/>
    <w:rsid w:val="00DD1932"/>
    <w:rPr>
      <w:rFonts w:eastAsia="Times New Roman"/>
      <w:lang w:eastAsia="de-DE"/>
    </w:rPr>
  </w:style>
  <w:style w:type="character" w:customStyle="1" w:styleId="KommentarthemaZchn">
    <w:name w:val="Kommentarthema Zchn"/>
    <w:basedOn w:val="KommentartextZchn"/>
    <w:link w:val="Kommentarthema"/>
    <w:uiPriority w:val="99"/>
    <w:semiHidden/>
    <w:qFormat/>
    <w:rsid w:val="00DD1932"/>
    <w:rPr>
      <w:rFonts w:eastAsia="Times New Roman"/>
      <w:b/>
      <w:bCs/>
      <w:lang w:eastAsia="de-DE"/>
    </w:rPr>
  </w:style>
  <w:style w:type="character" w:styleId="Zeilennummer">
    <w:name w:val="line number"/>
  </w:style>
  <w:style w:type="character" w:customStyle="1" w:styleId="Puces">
    <w:name w:val="Puces"/>
    <w:qFormat/>
    <w:rPr>
      <w:rFonts w:ascii="OpenSymbol" w:eastAsia="OpenSymbol" w:hAnsi="OpenSymbol" w:cs="OpenSymbol"/>
    </w:rPr>
  </w:style>
  <w:style w:type="paragraph" w:customStyle="1" w:styleId="Titre">
    <w:name w:val="Titre"/>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rPr>
  </w:style>
  <w:style w:type="paragraph" w:customStyle="1" w:styleId="Index">
    <w:name w:val="Index"/>
    <w:basedOn w:val="Standard"/>
    <w:qFormat/>
    <w:pPr>
      <w:suppressLineNumbers/>
    </w:pPr>
    <w:rPr>
      <w:rFonts w:cs="Arial"/>
    </w:rPr>
  </w:style>
  <w:style w:type="paragraph" w:customStyle="1" w:styleId="En-tteetpieddepage">
    <w:name w:val="En-tête et pied de page"/>
    <w:basedOn w:val="Standard"/>
    <w:qFormat/>
  </w:style>
  <w:style w:type="paragraph" w:styleId="Kopfzeile">
    <w:name w:val="header"/>
    <w:basedOn w:val="Standard"/>
    <w:link w:val="KopfzeileZchn"/>
    <w:uiPriority w:val="99"/>
    <w:unhideWhenUsed/>
    <w:rsid w:val="007132FE"/>
    <w:pPr>
      <w:tabs>
        <w:tab w:val="center" w:pos="4536"/>
        <w:tab w:val="right" w:pos="9072"/>
      </w:tabs>
    </w:pPr>
  </w:style>
  <w:style w:type="paragraph" w:styleId="Fuzeile">
    <w:name w:val="footer"/>
    <w:basedOn w:val="Standard"/>
    <w:link w:val="FuzeileZchn"/>
    <w:uiPriority w:val="99"/>
    <w:unhideWhenUsed/>
    <w:rsid w:val="007132FE"/>
    <w:pPr>
      <w:tabs>
        <w:tab w:val="center" w:pos="4536"/>
        <w:tab w:val="right" w:pos="9072"/>
      </w:tabs>
    </w:pPr>
  </w:style>
  <w:style w:type="paragraph" w:styleId="Sprechblasentext">
    <w:name w:val="Balloon Text"/>
    <w:basedOn w:val="Standard"/>
    <w:link w:val="SprechblasentextZchn"/>
    <w:uiPriority w:val="99"/>
    <w:semiHidden/>
    <w:unhideWhenUsed/>
    <w:qFormat/>
    <w:rsid w:val="00D04EC5"/>
    <w:rPr>
      <w:rFonts w:ascii="Lucida Grande" w:hAnsi="Lucida Grande" w:cs="Lucida Grande"/>
      <w:sz w:val="18"/>
      <w:szCs w:val="18"/>
    </w:rPr>
  </w:style>
  <w:style w:type="paragraph" w:customStyle="1" w:styleId="Lead">
    <w:name w:val="Lead"/>
    <w:basedOn w:val="Standard"/>
    <w:next w:val="Standard"/>
    <w:qFormat/>
    <w:rsid w:val="00BA11F3"/>
    <w:pPr>
      <w:spacing w:after="280"/>
    </w:pPr>
    <w:rPr>
      <w:rFonts w:ascii="Arial Black" w:hAnsi="Arial Black"/>
    </w:rPr>
  </w:style>
  <w:style w:type="paragraph" w:customStyle="1" w:styleId="Tabelleninhalt">
    <w:name w:val="Tabelleninhalt"/>
    <w:basedOn w:val="Standard"/>
    <w:qFormat/>
    <w:rsid w:val="005C5EB0"/>
    <w:pPr>
      <w:spacing w:before="100" w:after="100"/>
    </w:pPr>
  </w:style>
  <w:style w:type="paragraph" w:customStyle="1" w:styleId="Tabellentitel">
    <w:name w:val="Tabellentitel"/>
    <w:basedOn w:val="Tabelleninhalt"/>
    <w:next w:val="Tabelleninhalt"/>
    <w:qFormat/>
    <w:rsid w:val="005C5EB0"/>
    <w:pPr>
      <w:keepNext/>
    </w:pPr>
    <w:rPr>
      <w:rFonts w:ascii="Arial Black" w:hAnsi="Arial Black"/>
    </w:rPr>
  </w:style>
  <w:style w:type="paragraph" w:customStyle="1" w:styleId="nachTabelle">
    <w:name w:val="nach Tabelle"/>
    <w:basedOn w:val="Standard"/>
    <w:next w:val="Standard"/>
    <w:qFormat/>
    <w:rsid w:val="00FC54E9"/>
    <w:rPr>
      <w:sz w:val="10"/>
    </w:rPr>
  </w:style>
  <w:style w:type="paragraph" w:customStyle="1" w:styleId="Informationen">
    <w:name w:val="Informationen"/>
    <w:basedOn w:val="Standard"/>
    <w:qFormat/>
    <w:rsid w:val="00BA11F3"/>
    <w:pPr>
      <w:spacing w:before="360"/>
    </w:pPr>
    <w:rPr>
      <w:rFonts w:ascii="Arial Black" w:hAnsi="Arial Black"/>
    </w:rPr>
  </w:style>
  <w:style w:type="paragraph" w:styleId="Titel">
    <w:name w:val="Title"/>
    <w:basedOn w:val="Standard"/>
    <w:next w:val="Standard"/>
    <w:link w:val="TitelZchn"/>
    <w:uiPriority w:val="10"/>
    <w:qFormat/>
    <w:rsid w:val="008E7BF6"/>
    <w:pPr>
      <w:spacing w:before="420" w:after="420"/>
      <w:contextualSpacing/>
    </w:pPr>
    <w:rPr>
      <w:rFonts w:ascii="Arial Black" w:eastAsiaTheme="majorEastAsia" w:hAnsi="Arial Black" w:cstheme="majorBidi"/>
      <w:spacing w:val="5"/>
      <w:kern w:val="2"/>
      <w:sz w:val="28"/>
      <w:szCs w:val="52"/>
    </w:rPr>
  </w:style>
  <w:style w:type="paragraph" w:customStyle="1" w:styleId="BoilerPlate">
    <w:name w:val="Boiler Plate"/>
    <w:basedOn w:val="Standard"/>
    <w:qFormat/>
    <w:rsid w:val="00041995"/>
    <w:pPr>
      <w:keepLines/>
      <w:pBdr>
        <w:top w:val="single" w:sz="4" w:space="5" w:color="FFFFFF"/>
        <w:left w:val="single" w:sz="4" w:space="5" w:color="FFFFFF"/>
        <w:bottom w:val="single" w:sz="4" w:space="5" w:color="FFFFFF"/>
        <w:right w:val="single" w:sz="4" w:space="5" w:color="FFFFFF"/>
      </w:pBdr>
      <w:shd w:val="clear" w:color="auto" w:fill="F2F2F2"/>
    </w:pPr>
    <w:rPr>
      <w:sz w:val="18"/>
    </w:rPr>
  </w:style>
  <w:style w:type="paragraph" w:customStyle="1" w:styleId="BoilerPlateTitel">
    <w:name w:val="Boiler Plate Titel"/>
    <w:basedOn w:val="BoilerPlate"/>
    <w:qFormat/>
    <w:rsid w:val="008E7BF6"/>
    <w:pPr>
      <w:spacing w:before="420"/>
    </w:pPr>
    <w:rPr>
      <w:rFonts w:ascii="Arial Black" w:hAnsi="Arial Black"/>
    </w:rPr>
  </w:style>
  <w:style w:type="paragraph" w:styleId="Untertitel">
    <w:name w:val="Subtitle"/>
    <w:basedOn w:val="Standard"/>
    <w:next w:val="Standard"/>
    <w:link w:val="UntertitelZchn"/>
    <w:uiPriority w:val="11"/>
    <w:qFormat/>
    <w:rsid w:val="00BA11F3"/>
    <w:pPr>
      <w:spacing w:before="280"/>
    </w:pPr>
    <w:rPr>
      <w:rFonts w:ascii="Arial Black" w:eastAsiaTheme="majorEastAsia" w:hAnsi="Arial Black" w:cstheme="majorBidi"/>
      <w:bCs/>
      <w:szCs w:val="21"/>
    </w:rPr>
  </w:style>
  <w:style w:type="paragraph" w:styleId="Aufzhlungszeichen">
    <w:name w:val="List Bullet"/>
    <w:basedOn w:val="Standard"/>
    <w:uiPriority w:val="99"/>
    <w:unhideWhenUsed/>
    <w:qFormat/>
    <w:rsid w:val="00D04EC5"/>
    <w:pPr>
      <w:numPr>
        <w:numId w:val="1"/>
      </w:numPr>
      <w:ind w:left="284" w:hanging="284"/>
      <w:contextualSpacing/>
    </w:pPr>
    <w:rPr>
      <w:rFonts w:eastAsiaTheme="minorHAnsi" w:cstheme="minorBidi"/>
      <w:szCs w:val="21"/>
    </w:rPr>
  </w:style>
  <w:style w:type="paragraph" w:styleId="Aufzhlungszeichen2">
    <w:name w:val="List Bullet 2"/>
    <w:basedOn w:val="Standard"/>
    <w:uiPriority w:val="99"/>
    <w:unhideWhenUsed/>
    <w:qFormat/>
    <w:rsid w:val="00D04EC5"/>
    <w:pPr>
      <w:numPr>
        <w:numId w:val="2"/>
      </w:numPr>
      <w:ind w:left="511" w:hanging="227"/>
      <w:contextualSpacing/>
    </w:pPr>
  </w:style>
  <w:style w:type="paragraph" w:customStyle="1" w:styleId="Bild">
    <w:name w:val="Bild"/>
    <w:basedOn w:val="Standard"/>
    <w:next w:val="Standard"/>
    <w:qFormat/>
    <w:rsid w:val="00652004"/>
    <w:pPr>
      <w:keepNext/>
      <w:spacing w:before="420"/>
    </w:pPr>
    <w:rPr>
      <w:rFonts w:eastAsiaTheme="majorEastAsia"/>
    </w:rPr>
  </w:style>
  <w:style w:type="paragraph" w:customStyle="1" w:styleId="Formatvorlage1">
    <w:name w:val="Formatvorlage1"/>
    <w:basedOn w:val="Standard"/>
    <w:qFormat/>
    <w:rsid w:val="00D616D1"/>
    <w:pPr>
      <w:spacing w:after="420"/>
    </w:pPr>
    <w:rPr>
      <w:rFonts w:ascii="Arial Black" w:hAnsi="Arial Black"/>
      <w:b/>
      <w:sz w:val="18"/>
    </w:rPr>
  </w:style>
  <w:style w:type="paragraph" w:styleId="Zitat">
    <w:name w:val="Quote"/>
    <w:basedOn w:val="Standard"/>
    <w:next w:val="Standard"/>
    <w:link w:val="ZitatZchn"/>
    <w:uiPriority w:val="29"/>
    <w:qFormat/>
    <w:rsid w:val="00012AE4"/>
    <w:pPr>
      <w:spacing w:before="200" w:after="160"/>
      <w:ind w:left="864" w:right="864"/>
      <w:jc w:val="center"/>
    </w:pPr>
    <w:rPr>
      <w:i/>
      <w:iCs/>
      <w:color w:val="404040" w:themeColor="text1" w:themeTint="BF"/>
    </w:rPr>
  </w:style>
  <w:style w:type="paragraph" w:styleId="berarbeitung">
    <w:name w:val="Revision"/>
    <w:uiPriority w:val="99"/>
    <w:semiHidden/>
    <w:qFormat/>
    <w:rsid w:val="000535D7"/>
    <w:rPr>
      <w:rFonts w:eastAsia="Times New Roman"/>
      <w:sz w:val="21"/>
      <w:szCs w:val="24"/>
      <w:lang w:eastAsia="de-DE"/>
    </w:rPr>
  </w:style>
  <w:style w:type="paragraph" w:styleId="Listenabsatz">
    <w:name w:val="List Paragraph"/>
    <w:basedOn w:val="Standard"/>
    <w:uiPriority w:val="34"/>
    <w:qFormat/>
    <w:rsid w:val="00CC7815"/>
    <w:pPr>
      <w:ind w:left="720"/>
    </w:pPr>
    <w:rPr>
      <w:rFonts w:ascii="Calibri" w:eastAsiaTheme="minorHAnsi" w:hAnsi="Calibri" w:cs="Calibri"/>
      <w:sz w:val="22"/>
      <w:szCs w:val="22"/>
      <w:lang w:eastAsia="en-US"/>
    </w:rPr>
  </w:style>
  <w:style w:type="paragraph" w:styleId="Kommentartext">
    <w:name w:val="annotation text"/>
    <w:basedOn w:val="Standard"/>
    <w:link w:val="KommentartextZchn"/>
    <w:uiPriority w:val="99"/>
    <w:semiHidden/>
    <w:unhideWhenUsed/>
    <w:qFormat/>
    <w:rsid w:val="00DD1932"/>
    <w:rPr>
      <w:sz w:val="20"/>
      <w:szCs w:val="20"/>
    </w:rPr>
  </w:style>
  <w:style w:type="paragraph" w:styleId="Kommentarthema">
    <w:name w:val="annotation subject"/>
    <w:basedOn w:val="Kommentartext"/>
    <w:next w:val="Kommentartext"/>
    <w:link w:val="KommentarthemaZchn"/>
    <w:uiPriority w:val="99"/>
    <w:semiHidden/>
    <w:unhideWhenUsed/>
    <w:qFormat/>
    <w:rsid w:val="00DD1932"/>
    <w:rPr>
      <w:b/>
      <w:bCs/>
    </w:rPr>
  </w:style>
  <w:style w:type="paragraph" w:customStyle="1" w:styleId="Contenudecadre">
    <w:name w:val="Contenu de cadre"/>
    <w:basedOn w:val="Standard"/>
    <w:qFormat/>
  </w:style>
  <w:style w:type="table" w:styleId="Tabellenraster">
    <w:name w:val="Table Grid"/>
    <w:basedOn w:val="NormaleTabelle"/>
    <w:uiPriority w:val="39"/>
    <w:rsid w:val="006C5B00"/>
    <w:pPr>
      <w:spacing w:before="100" w:after="100"/>
    </w:pPr>
    <w:rPr>
      <w:sz w:val="21"/>
      <w:szCs w:val="21"/>
    </w:rPr>
    <w:tblPr>
      <w:tblBorders>
        <w:top w:val="single" w:sz="4" w:space="0" w:color="auto"/>
        <w:bottom w:val="single" w:sz="4" w:space="0" w:color="auto"/>
        <w:insideH w:val="single" w:sz="4"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bpw.ch/de/Projekte/Equal_Pay_Day/Aktionen-202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pw.ch/fr/Projekte/Equal_Pay_Day/Activites-2024"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bpw.ch" TargetMode="External"/><Relationship Id="rId1" Type="http://schemas.openxmlformats.org/officeDocument/2006/relationships/hyperlink" Target="mailto:info@bpw.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12A96-55BF-4B29-9E2D-17962A79E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3164</Characters>
  <Application>Microsoft Office Word</Application>
  <DocSecurity>0</DocSecurity>
  <Lines>26</Lines>
  <Paragraphs>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2021.Medienmitteilung</vt:lpstr>
      <vt:lpstr>2021.Medienmitteilung</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2021.Medienmitteilung</dc:title>
  <dc:subject/>
  <dc:creator>Myriam Holzner</dc:creator>
  <dc:description/>
  <cp:lastModifiedBy>Brigitte Ramseier</cp:lastModifiedBy>
  <cp:revision>2</cp:revision>
  <cp:lastPrinted>2025-02-04T16:13:00Z</cp:lastPrinted>
  <dcterms:created xsi:type="dcterms:W3CDTF">2025-02-06T09:25:00Z</dcterms:created>
  <dcterms:modified xsi:type="dcterms:W3CDTF">2025-02-06T09:25:00Z</dcterms:modified>
  <dc:language>en-US</dc:language>
</cp:coreProperties>
</file>